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4B2E7E" w:color="auto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 xml:space="preserve">Ben Hill County Schools</w:t>
            </w:r>
          </w:p>
          <w:p>
            <w:pPr>
              <w:spacing w:before="60"/>
              <w:jc w:val="center"/>
            </w:pPr>
            <w:r>
              <w:rPr>
                <w:b/>
                <w:bCs/>
                <w:color w:val="D9A73B"/>
                <w:sz w:val="26"/>
                <w:szCs w:val="26"/>
              </w:rPr>
              <w:t xml:space="preserve">2026–2027 Benefits — Quick Rate Reference Sheet</w:t>
            </w:r>
          </w:p>
        </w:tc>
      </w:tr>
    </w:tbl>
    <w:p>
      <w:pPr>
        <w:spacing w:after="60" w:before="0"/>
      </w:pPr>
    </w:p>
    <w:p>
      <w:pPr>
        <w:spacing w:after="200"/>
        <w:jc w:val="center"/>
      </w:pPr>
      <w:r>
        <w:rPr>
          <w:i/>
          <w:iCs/>
          <w:color w:val="444444"/>
          <w:sz w:val="18"/>
          <w:szCs w:val="18"/>
        </w:rPr>
        <w:t xml:space="preserve">Managed by Your OneSource Solution  |  229-896-3436  |  MyBenefits@YourOneSourceSolution.com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4B2E7E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D9A73B"/>
                <w:sz w:val="26"/>
                <w:szCs w:val="26"/>
              </w:rPr>
              <w:t xml:space="preserve">State Health Benefit Plan (SHBP) — Monthly Employee Contributions</w:t>
            </w:r>
          </w:p>
        </w:tc>
      </w:tr>
    </w:tbl>
    <w:p>
      <w:pPr>
        <w:spacing w:after="120" w:before="80"/>
        <w:jc w:val="left"/>
      </w:pPr>
      <w:r>
        <w:rPr>
          <w:i/>
          <w:iCs/>
          <w:color w:val="444444"/>
          <w:sz w:val="18"/>
          <w:szCs w:val="18"/>
        </w:rPr>
        <w:t xml:space="preserve">Plan year: January 1 – December 31, 2026   │   Enroll: mySHBPga.adp.com   │   SHBP Phone: 800-610-1863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1800"/>
        <w:gridCol w:w="1800"/>
        <w:gridCol w:w="1800"/>
        <w:gridCol w:w="1800"/>
      </w:tblGrid>
      <w:tr>
        <w:trPr>
          <w:tblHeader/>
        </w:trPr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4B2E7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Plan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4B2E7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Employee Only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4B2E7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Emp + Child(ren)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4B2E7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Emp + Spouse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4B2E7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Emp + Family</w:t>
            </w:r>
          </w:p>
        </w:tc>
      </w:tr>
      <w:tr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Anthem Gold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$213.71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$390.68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$531.82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$708.79</w:t>
            </w:r>
          </w:p>
        </w:tc>
      </w:tr>
      <w:tr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Anthem Silver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$146.11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$275.76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$389.86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$519.51</w:t>
            </w:r>
          </w:p>
        </w:tc>
      </w:tr>
      <w:tr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Anthem Bronze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$92.12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$183.97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$276.48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$368.33</w:t>
            </w:r>
          </w:p>
        </w:tc>
      </w:tr>
      <w:tr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Anthem HMO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$177.21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$328.63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$455.17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$606.59</w:t>
            </w:r>
          </w:p>
        </w:tc>
      </w:tr>
      <w:tr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UHC HMO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$217.19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$396.59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$539.13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$718.53</w:t>
            </w:r>
          </w:p>
        </w:tc>
      </w:tr>
      <w:tr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UHC HDHP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$81.11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$165.26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$253.36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$337.51</w:t>
            </w:r>
          </w:p>
        </w:tc>
      </w:tr>
      <w:tr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Kaiser HMO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$177.21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$328.63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$455.17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$606.59</w:t>
            </w:r>
          </w:p>
        </w:tc>
      </w:tr>
    </w:tbl>
    <w:p>
      <w:pPr>
        <w:spacing w:after="240" w:before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4B2E7E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D9A73B"/>
                <w:sz w:val="26"/>
                <w:szCs w:val="26"/>
              </w:rPr>
              <w:t xml:space="preserve">Dental — MetLife   │   800-638-5433</w:t>
            </w:r>
          </w:p>
        </w:tc>
      </w:tr>
    </w:tbl>
    <w:p>
      <w:pPr>
        <w:spacing w:after="120" w:before="80"/>
        <w:jc w:val="left"/>
      </w:pPr>
      <w:r>
        <w:rPr>
          <w:i/>
          <w:iCs/>
          <w:color w:val="444444"/>
          <w:sz w:val="18"/>
          <w:szCs w:val="18"/>
        </w:rPr>
        <w:t xml:space="preserve">Carrier: MetLife   │   2 cleanings per year   │   Claims within 90 days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2000"/>
        <w:gridCol w:w="2000"/>
        <w:gridCol w:w="2000"/>
      </w:tblGrid>
      <w:tr>
        <w:trPr>
          <w:tblHeader/>
        </w:trP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4B2E7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Coverage Tier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4B2E7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Low Plan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4B2E7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High Plan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4B2E7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Value Plan</w:t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Employee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$35.75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$49.50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$45.13</w:t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Employee +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$65.88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$103.10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$84.52</w:t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Employee + 2 or more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$101.82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$161.07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$131.46</w:t>
            </w:r>
          </w:p>
        </w:tc>
      </w:tr>
    </w:tbl>
    <w:p>
      <w:pPr>
        <w:spacing w:after="60" w:before="140"/>
      </w:pPr>
      <w:r>
        <w:rPr>
          <w:sz w:val="18"/>
          <w:szCs w:val="18"/>
        </w:rPr>
        <w:t xml:space="preserve">Low Plan: $50 deductible/person ($150 aggregate family)  │  $1,250 calendar year max  │  Preventive 100%, Basic 60%  —  No orthodontia benefit</w:t>
      </w:r>
    </w:p>
    <w:p>
      <w:pPr>
        <w:spacing w:after="60"/>
      </w:pPr>
      <w:r>
        <w:rPr>
          <w:sz w:val="18"/>
          <w:szCs w:val="18"/>
        </w:rPr>
        <w:t xml:space="preserve">High Plan: $50 deductible/person ($150 aggregate family)  │  $2,000 calendar year max  │  Preventive 100%, Basic 80%, Major 50%, Ortho 50% up to $2,000 lifetime (adult &amp; child)</w:t>
      </w:r>
    </w:p>
    <w:p>
      <w:pPr>
        <w:spacing w:after="200"/>
      </w:pPr>
      <w:r>
        <w:rPr>
          <w:b/>
          <w:bCs/>
          <w:sz w:val="18"/>
          <w:szCs w:val="18"/>
        </w:rPr>
        <w:t xml:space="preserve">Value Plan: $50 deductible/person ($150 aggregate family)  │  $2,500 calendar year max  │  Preventive 100%, Basic 80%, Major 50%, Ortho 50% up to $2,000 lifetime  —  Must use in-network providers or pays $0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4B2E7E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D9A73B"/>
                <w:sz w:val="26"/>
                <w:szCs w:val="26"/>
              </w:rPr>
              <w:t xml:space="preserve">Vision — EyeMed / Ameritas   │   866-939-3633</w:t>
            </w:r>
          </w:p>
        </w:tc>
      </w:tr>
    </w:tbl>
    <w:p>
      <w:pPr>
        <w:spacing w:after="120" w:before="80"/>
        <w:jc w:val="left"/>
      </w:pPr>
      <w:r>
        <w:rPr>
          <w:i/>
          <w:iCs/>
          <w:color w:val="444444"/>
          <w:sz w:val="18"/>
          <w:szCs w:val="18"/>
        </w:rPr>
        <w:t xml:space="preserve">Network: EyeMed Insight Network   │   Frequency: Exam/Lens 12 months, Frames every 24 months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2000"/>
        <w:gridCol w:w="2000"/>
        <w:gridCol w:w="2000"/>
      </w:tblGrid>
      <w:tr>
        <w:trPr>
          <w:tblHeader/>
        </w:trP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4B2E7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Coverage Tier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4B2E7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Employee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4B2E7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Employee + 1 Dependent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4B2E7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Family</w:t>
            </w:r>
          </w:p>
        </w:tc>
      </w:tr>
      <w:tr>
        <w:tc>
          <w:tcPr>
            <w:tcW w:type="dxa" w:w="3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Monthly Premium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$5.45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$10.35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$15.19</w:t>
            </w:r>
          </w:p>
        </w:tc>
      </w:tr>
    </w:tbl>
    <w:p>
      <w:pPr>
        <w:spacing w:after="200" w:before="140"/>
      </w:pPr>
      <w:r>
        <w:rPr>
          <w:sz w:val="18"/>
          <w:szCs w:val="18"/>
        </w:rPr>
        <w:t xml:space="preserve">Co-pays: $10 exam / $25 materials   │   Frames allowance: $130 in-network / $65 out-of-network   │   Contacts (elective): up to $130 in-network / $104 out-of-network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4B2E7E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D9A73B"/>
                <w:sz w:val="26"/>
                <w:szCs w:val="26"/>
              </w:rPr>
              <w:t xml:space="preserve">Important Reminders</w:t>
            </w:r>
          </w:p>
        </w:tc>
      </w:tr>
    </w:tbl>
    <w:p>
      <w:pPr>
        <w:spacing w:after="80" w:before="0"/>
      </w:pPr>
    </w:p>
    <w:p>
      <w:pPr>
        <w:pStyle w:val="ListParagraph"/>
        <w:numPr>
          <w:ilvl w:val="0"/>
          <w:numId w:val="1"/>
        </w:numPr>
        <w:spacing w:after="80"/>
      </w:pPr>
      <w:r>
        <w:rPr>
          <w:sz w:val="20"/>
          <w:szCs w:val="20"/>
        </w:rPr>
        <w:t xml:space="preserve">New hire enrollment must be completed within 30 days of your first day of service.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0"/>
          <w:szCs w:val="20"/>
        </w:rPr>
        <w:t xml:space="preserve">Voluntary Benefits: Enroll at OneSource.EmployeeNavigator.com (company ID: Ben-Hill)  │  Open Enrollment: Fall (October–November) annually.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0"/>
          <w:szCs w:val="20"/>
        </w:rPr>
        <w:t xml:space="preserve">State Health (SHBP): Enroll at mySHBPga.adp.com (registration code: SHBP-GA)  │  Open Enrollment: October–November annually.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0"/>
          <w:szCs w:val="20"/>
        </w:rPr>
        <w:t xml:space="preserve">Life events must be reported within 30 days. Contact Your OneSource Solution: 229-896-3436 or MyBenefits@YourOneSourceSolution.com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  <w:sz w:val="20"/>
          <w:szCs w:val="20"/>
        </w:rPr>
        <w:t xml:space="preserve">Ben Hill County Schools DOES pay into Social Security Taxes.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0"/>
          <w:szCs w:val="20"/>
        </w:rPr>
        <w:t xml:space="preserve">This rate reference is for illustrative purposes only. All benefits are governed by the applicable carrier contracts. In the event of a discrepancy, the carrier contract prevails.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0"/>
          <w:szCs w:val="20"/>
        </w:rPr>
        <w:t xml:space="preserve">Your OneSource Solution does not represent Teachers Retirement System of Georgia, PSERS, Social Security, or SHBP.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2026-07-15T20:06:38.583Z</dcterms:created>
  <dcterms:modified xsi:type="dcterms:W3CDTF">2026-07-15T20:06:38.609Z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